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Utah Code § 57-17-3,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30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should you fail to comply within the statutory cure period,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Utah Code § 57-17-5 entitles me to recover the full deposit, including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otherwise deductible portions, plus all prepaid rent and a $100 civil penalty.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Should this matter proceed to court, I will seek all damages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getmydepositback.org/utah-security-deposit-demand-letter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