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R.I. Gen. Laws § 34-18-19,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20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R.I. Gen. Laws § 34-18-19(c), wrongful withholding makes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you liable for the amount due together with damages equal to twice the amount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wrongfully withheld, plus reasonable attorney's fees.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getmydepositback.org/rhode-island-security-deposit-demand-letter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