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N.M. Stat. Ann. § 47-8-18,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30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N.M. Stat. Ann. § 47-8-18(E), your noncompliance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forfeits the right to withhold my deposit and entitles me to costs and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reasonable attorney fees, with bad-faith retention adding a $250 civil penalty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payable to me. Should this matter proceed to court, I will seek all damages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magistrate court without further notice. I have retained documentation of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getmydepositback.org/new-mexico-security-deposit-demand-letter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