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N.J.S.A. 46:8-21.1,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N.J.S.A. 46:8-21.1, the court shall award me double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amount wrongfully withheld, together with full costs of the action and, in its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discretion, reasonable attorney's fees - the doubling is mandatory. Should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this 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getmydepositback.org/new-jersey-security-deposit-demand-letter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