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Colo. Rev. Stat. § 38-12-103,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 or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60 days (30 days by default; the lease may extend the period up to 60).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Colo. Rev. Stat. § 38-12-103(3)(a), wrongful retention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makes you liable for treble the amount wrongfully withheld plus attorney fees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and costs, and you bear the burden of proving the withholding was proper.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Should this matter proceed to court, I will seek all damages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getmydepositback.org/colorado-security-deposit-demand-letter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