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Cal. Civ. Code § 1950.5,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21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Cal. Civ. Code § 1950.5(m), bad-faith retention of a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exposes you to statutory damages of up to twice the deposit,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addition to actual damages. Should this matter proceed to court, I will seek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getmydepositback.org/california-security-deposit-demand-letter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